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1057A7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390881">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B701D">
        <w:rPr>
          <w:bCs/>
          <w:noProof w:val="0"/>
          <w:sz w:val="24"/>
          <w:szCs w:val="24"/>
        </w:rPr>
        <w:t>1</w:t>
      </w:r>
      <w:r w:rsidR="00844E4C">
        <w:rPr>
          <w:bCs/>
          <w:noProof w:val="0"/>
          <w:sz w:val="24"/>
          <w:szCs w:val="24"/>
        </w:rPr>
        <w:t>5503</w:t>
      </w:r>
    </w:p>
    <w:p w:rsidRPr="00465587" w:rsidR="00A209D6" w:rsidP="00A209D6" w:rsidRDefault="00390881" w14:paraId="11776FA6" w14:textId="025081B4">
      <w:pPr>
        <w:pStyle w:val="Header"/>
        <w:tabs>
          <w:tab w:val="right" w:pos="9639"/>
        </w:tabs>
        <w:rPr>
          <w:bCs/>
          <w:sz w:val="24"/>
          <w:szCs w:val="24"/>
          <w:lang w:eastAsia="zh-CN"/>
        </w:rPr>
      </w:pPr>
      <w:r>
        <w:rPr>
          <w:bCs/>
          <w:sz w:val="24"/>
          <w:szCs w:val="24"/>
          <w:lang w:eastAsia="zh-CN"/>
        </w:rPr>
        <w:t>Reno</w:t>
      </w:r>
      <w:r w:rsidRPr="00F036E9" w:rsidR="00F036E9">
        <w:rPr>
          <w:bCs/>
          <w:sz w:val="24"/>
          <w:szCs w:val="24"/>
          <w:lang w:eastAsia="zh-CN"/>
        </w:rPr>
        <w:t xml:space="preserve">, </w:t>
      </w:r>
      <w:r>
        <w:rPr>
          <w:bCs/>
          <w:sz w:val="24"/>
          <w:szCs w:val="24"/>
          <w:lang w:eastAsia="zh-CN"/>
        </w:rPr>
        <w:t>USA</w:t>
      </w:r>
      <w:r w:rsidRPr="00F036E9" w:rsidR="00F036E9">
        <w:rPr>
          <w:bCs/>
          <w:sz w:val="24"/>
          <w:szCs w:val="24"/>
          <w:lang w:eastAsia="zh-CN"/>
        </w:rPr>
        <w:t xml:space="preserve">, </w:t>
      </w:r>
      <w:r w:rsidR="00EC3144">
        <w:rPr>
          <w:bCs/>
          <w:sz w:val="24"/>
          <w:szCs w:val="24"/>
          <w:lang w:eastAsia="zh-CN"/>
        </w:rPr>
        <w:t>1</w:t>
      </w:r>
      <w:r>
        <w:rPr>
          <w:bCs/>
          <w:sz w:val="24"/>
          <w:szCs w:val="24"/>
          <w:lang w:eastAsia="zh-CN"/>
        </w:rPr>
        <w:t>8</w:t>
      </w:r>
      <w:r w:rsidRPr="00F036E9" w:rsidR="00F036E9">
        <w:rPr>
          <w:bCs/>
          <w:sz w:val="24"/>
          <w:szCs w:val="24"/>
          <w:lang w:eastAsia="zh-CN"/>
        </w:rPr>
        <w:t xml:space="preserve"> – </w:t>
      </w:r>
      <w:r>
        <w:rPr>
          <w:bCs/>
          <w:sz w:val="24"/>
          <w:szCs w:val="24"/>
          <w:lang w:eastAsia="zh-CN"/>
        </w:rPr>
        <w:t>22</w:t>
      </w:r>
      <w:r w:rsidR="00AD453E">
        <w:rPr>
          <w:bCs/>
          <w:sz w:val="24"/>
          <w:szCs w:val="24"/>
          <w:lang w:eastAsia="zh-CN"/>
        </w:rPr>
        <w:t xml:space="preserve"> </w:t>
      </w:r>
      <w:r>
        <w:rPr>
          <w:bCs/>
          <w:sz w:val="24"/>
          <w:szCs w:val="24"/>
          <w:lang w:eastAsia="zh-CN"/>
        </w:rPr>
        <w:t>of November</w:t>
      </w:r>
      <w:r w:rsidRPr="00F036E9" w:rsidR="00F036E9">
        <w:rPr>
          <w:bCs/>
          <w:sz w:val="24"/>
          <w:szCs w:val="24"/>
          <w:lang w:eastAsia="zh-CN"/>
        </w:rPr>
        <w:t xml:space="preserve"> 2019</w:t>
      </w:r>
      <w:r w:rsidR="00A209D6">
        <w:rPr>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3CDEBF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65B3">
        <w:rPr>
          <w:rFonts w:cs="Arial"/>
          <w:b/>
          <w:bCs/>
          <w:sz w:val="24"/>
          <w:lang w:eastAsia="ja-JP"/>
        </w:rPr>
        <w:t>6.4.5</w:t>
      </w:r>
    </w:p>
    <w:p w:rsidRPr="00A65E60" w:rsidR="00A209D6" w:rsidRDefault="00A209D6" w14:paraId="73188B46" w14:textId="6D29CFBB">
      <w:pPr>
        <w:tabs>
          <w:tab w:val="left" w:pos="1985"/>
        </w:tabs>
        <w:ind w:left="1985" w:hanging="1985"/>
        <w:rPr>
          <w:rFonts w:ascii="Arial" w:hAnsi="Arial" w:cs="Arial"/>
          <w:b/>
          <w:bCs/>
          <w:sz w:val="24"/>
          <w:szCs w:val="24"/>
        </w:rPr>
      </w:pPr>
      <w:r w:rsidRPr="00692182">
        <w:rPr>
          <w:rFonts w:ascii="Arial" w:hAnsi="Arial" w:cs="Arial"/>
          <w:b/>
          <w:bCs/>
          <w:sz w:val="24"/>
          <w:szCs w:val="24"/>
        </w:rPr>
        <w:t>Source:</w:t>
      </w:r>
      <w:r w:rsidRPr="00692182" w:rsidR="4ED98CE3">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Nokia, Nokia Shanghai Bell</w:t>
      </w:r>
    </w:p>
    <w:p w:rsidRPr="00A65E60" w:rsidR="00A209D6" w:rsidRDefault="00A209D6" w14:paraId="0FA3EF00" w14:textId="3F9110AF">
      <w:pPr>
        <w:ind w:left="1985" w:hanging="1985"/>
        <w:rPr>
          <w:rFonts w:ascii="Arial" w:hAnsi="Arial" w:cs="Arial"/>
          <w:b/>
          <w:bCs/>
          <w:sz w:val="24"/>
          <w:szCs w:val="24"/>
        </w:rPr>
      </w:pPr>
      <w:r w:rsidRPr="00890E91">
        <w:rPr>
          <w:rFonts w:ascii="Arial" w:hAnsi="Arial" w:cs="Arial"/>
          <w:b/>
          <w:bCs/>
          <w:sz w:val="24"/>
          <w:szCs w:val="24"/>
        </w:rPr>
        <w:t>Title:</w:t>
      </w:r>
      <w:r w:rsidRPr="00890E91" w:rsidR="111497B6">
        <w:rPr>
          <w:rFonts w:ascii="Arial" w:hAnsi="Arial" w:cs="Arial"/>
          <w:b/>
          <w:bCs/>
          <w:sz w:val="24"/>
          <w:szCs w:val="24"/>
        </w:rPr>
        <w:t xml:space="preserve"> </w:t>
      </w:r>
      <w:r w:rsidRPr="00B266B0">
        <w:rPr>
          <w:rFonts w:ascii="Arial" w:hAnsi="Arial" w:cs="Arial"/>
          <w:b/>
          <w:bCs/>
          <w:sz w:val="24"/>
        </w:rPr>
        <w:tab/>
      </w:r>
      <w:r w:rsidRPr="009003AF" w:rsidR="009003AF">
        <w:rPr>
          <w:rFonts w:ascii="Arial" w:hAnsi="Arial" w:cs="Arial"/>
          <w:b/>
          <w:bCs/>
          <w:sz w:val="24"/>
          <w:szCs w:val="24"/>
        </w:rPr>
        <w:t xml:space="preserve">On </w:t>
      </w:r>
      <w:r w:rsidR="00D47111">
        <w:rPr>
          <w:rFonts w:ascii="Arial" w:hAnsi="Arial" w:cs="Arial"/>
          <w:b/>
          <w:bCs/>
          <w:sz w:val="24"/>
          <w:szCs w:val="24"/>
        </w:rPr>
        <w:t xml:space="preserve">what is still possible for </w:t>
      </w:r>
      <w:r w:rsidR="00390881">
        <w:rPr>
          <w:rFonts w:ascii="Arial" w:hAnsi="Arial" w:cs="Arial"/>
          <w:b/>
          <w:bCs/>
          <w:sz w:val="24"/>
          <w:szCs w:val="24"/>
        </w:rPr>
        <w:t xml:space="preserve">SL </w:t>
      </w:r>
      <w:r w:rsidR="00B76F6B">
        <w:rPr>
          <w:rFonts w:ascii="Arial" w:hAnsi="Arial" w:cs="Arial"/>
          <w:b/>
          <w:bCs/>
          <w:sz w:val="24"/>
          <w:szCs w:val="24"/>
        </w:rPr>
        <w:t>RLF detection</w:t>
      </w:r>
    </w:p>
    <w:p w:rsidRPr="00B266B0" w:rsidR="00A209D6" w:rsidP="00A209D6" w:rsidRDefault="00A209D6" w14:paraId="1F147C23" w14:textId="4B23640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74875" w:rsidR="00074875">
        <w:rPr>
          <w:rFonts w:ascii="Arial" w:hAnsi="Arial" w:cs="Arial"/>
          <w:b/>
          <w:bCs/>
          <w:sz w:val="24"/>
        </w:rPr>
        <w:t>5G_V2X_NRSL-Core</w:t>
      </w:r>
      <w:r w:rsidRPr="00F1475B" w:rsid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rsidRPr="00A65E60" w:rsidR="00A209D6" w:rsidRDefault="00A209D6" w14:paraId="6FEB19D6" w14:textId="517869BB">
      <w:pPr>
        <w:tabs>
          <w:tab w:val="left" w:pos="1985"/>
        </w:tabs>
        <w:rPr>
          <w:rFonts w:ascii="Arial" w:hAnsi="Arial" w:cs="Arial"/>
          <w:b/>
          <w:bCs/>
          <w:sz w:val="24"/>
          <w:szCs w:val="24"/>
        </w:rPr>
      </w:pPr>
      <w:r w:rsidRPr="00890E91">
        <w:rPr>
          <w:rFonts w:ascii="Arial" w:hAnsi="Arial" w:cs="Arial"/>
          <w:b/>
          <w:bCs/>
          <w:sz w:val="24"/>
          <w:szCs w:val="24"/>
        </w:rPr>
        <w:t>Document for:</w:t>
      </w:r>
      <w:r w:rsidRPr="00A65E60" w:rsidR="111497B6">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Discussion and Decision</w:t>
      </w:r>
    </w:p>
    <w:p w:rsidRPr="006E13D1" w:rsidR="00A209D6" w:rsidP="00A209D6" w:rsidRDefault="00A209D6" w14:paraId="294B1FC1" w14:textId="77777777">
      <w:pPr>
        <w:pStyle w:val="Heading1"/>
      </w:pPr>
      <w:r w:rsidRPr="006E13D1">
        <w:t>1</w:t>
      </w:r>
      <w:r w:rsidRPr="006E13D1">
        <w:tab/>
      </w:r>
      <w:r>
        <w:t>Introduction</w:t>
      </w:r>
    </w:p>
    <w:p w:rsidRPr="006E13D1" w:rsidR="007F2E08" w:rsidP="00BB6EDD" w:rsidRDefault="00435479" w14:paraId="31EC6E66" w14:textId="551C7FEA">
      <w:pPr>
        <w:jc w:val="both"/>
      </w:pPr>
      <w:r>
        <w:t xml:space="preserve">This </w:t>
      </w:r>
      <w:proofErr w:type="spellStart"/>
      <w:r>
        <w:t>TDoc</w:t>
      </w:r>
      <w:proofErr w:type="spellEnd"/>
      <w:r>
        <w:t xml:space="preserve"> discusses the issues related to PC5 </w:t>
      </w:r>
      <w:r w:rsidR="00390881">
        <w:t>radio link monitoring and failure detection</w:t>
      </w:r>
      <w:r w:rsidR="005824F5">
        <w:t>, including the aspects raised in the latest LS</w:t>
      </w:r>
      <w:r w:rsidR="00575278">
        <w:t xml:space="preserve"> </w:t>
      </w:r>
      <w:r w:rsidR="005824F5">
        <w:t>from RAN1</w:t>
      </w:r>
      <w:r w:rsidR="008942CA">
        <w:t xml:space="preserve"> </w:t>
      </w:r>
      <w:r w:rsidR="008942CA">
        <w:fldChar w:fldCharType="begin"/>
      </w:r>
      <w:r w:rsidR="008942CA">
        <w:instrText xml:space="preserve"> REF _Ref23866880 \r \h </w:instrText>
      </w:r>
      <w:r w:rsidR="008942CA">
        <w:fldChar w:fldCharType="separate"/>
      </w:r>
      <w:r w:rsidR="008942CA">
        <w:t>[3]</w:t>
      </w:r>
      <w:r w:rsidR="008942CA">
        <w:fldChar w:fldCharType="end"/>
      </w:r>
      <w:r w:rsidR="005824F5">
        <w:t xml:space="preserve">. </w:t>
      </w:r>
      <w:r w:rsidR="00FF2540">
        <w:t xml:space="preserve"> </w:t>
      </w:r>
    </w:p>
    <w:p w:rsidRPr="006E13D1" w:rsidR="00A209D6" w:rsidP="00A209D6" w:rsidRDefault="00A209D6" w14:paraId="2BBFF540" w14:textId="7D885B87">
      <w:pPr>
        <w:pStyle w:val="Heading1"/>
      </w:pPr>
      <w:r w:rsidRPr="006E13D1">
        <w:t>2</w:t>
      </w:r>
      <w:r w:rsidRPr="006E13D1">
        <w:tab/>
      </w:r>
      <w:r w:rsidR="00B61B92">
        <w:t>Discussion</w:t>
      </w:r>
    </w:p>
    <w:p w:rsidR="00C15B39" w:rsidP="00C15B39" w:rsidRDefault="00C15B39" w14:paraId="358059A1" w14:textId="19D759DD">
      <w:pPr>
        <w:pStyle w:val="Heading2"/>
      </w:pPr>
      <w:r>
        <w:t>2.</w:t>
      </w:r>
      <w:r w:rsidR="00390881">
        <w:t>1</w:t>
      </w:r>
      <w:r>
        <w:t xml:space="preserve"> </w:t>
      </w:r>
      <w:r w:rsidR="00390881">
        <w:t>O</w:t>
      </w:r>
      <w:r>
        <w:t>n IS/OOS based RLM/RLF detection</w:t>
      </w:r>
      <w:r w:rsidR="00326C2D">
        <w:t xml:space="preserve"> for NR SL</w:t>
      </w:r>
    </w:p>
    <w:p w:rsidRPr="00572BEF" w:rsidR="00AF73F6" w:rsidP="00AF73F6" w:rsidRDefault="000A4D95" w14:paraId="764AD209" w14:textId="6D7FE686">
      <w:pPr>
        <w:spacing w:before="60"/>
        <w:rPr>
          <w:noProof/>
        </w:rPr>
      </w:pPr>
      <w:r>
        <w:rPr>
          <w:noProof/>
        </w:rPr>
        <w:t>During RAN2#106 meeting, the following agreement was made for PC5 RLM/RLF [</w:t>
      </w:r>
      <w:r w:rsidR="00390881">
        <w:rPr>
          <w:noProof/>
          <w:lang w:eastAsia="zh-CN"/>
        </w:rPr>
        <w:t>1</w:t>
      </w:r>
      <w:r w:rsidRPr="00572BEF" w:rsidR="00572BEF">
        <w:rPr>
          <w:noProof/>
          <w:lang w:eastAsia="zh-CN"/>
        </w:rPr>
        <w:t>]:</w:t>
      </w:r>
    </w:p>
    <w:p w:rsidRPr="000C3C1B" w:rsidR="00AF73F6" w:rsidP="00AF73F6" w:rsidRDefault="00AF73F6" w14:paraId="2F689E14" w14:textId="77777777">
      <w:pPr>
        <w:pBdr>
          <w:top w:val="single" w:color="auto" w:sz="4" w:space="1"/>
          <w:left w:val="single" w:color="auto" w:sz="4" w:space="4"/>
          <w:bottom w:val="single" w:color="auto" w:sz="4" w:space="1"/>
          <w:right w:val="single" w:color="auto" w:sz="4" w:space="4"/>
        </w:pBdr>
        <w:tabs>
          <w:tab w:val="left" w:pos="1622"/>
        </w:tabs>
        <w:ind w:left="1622" w:hanging="363"/>
      </w:pPr>
      <w:r w:rsidRPr="000C3C1B">
        <w:t xml:space="preserve">Agreements on </w:t>
      </w:r>
      <w:r w:rsidRPr="000C3C1B">
        <w:rPr>
          <w:noProof/>
        </w:rPr>
        <w:t>PC5 RLM/RLF:</w:t>
      </w:r>
      <w:r w:rsidRPr="000C3C1B">
        <w:t xml:space="preserve"> </w:t>
      </w:r>
    </w:p>
    <w:p w:rsidRPr="000C3C1B" w:rsidR="00AF73F6" w:rsidP="00AF73F6" w:rsidRDefault="00AF73F6" w14:paraId="5B853404" w14:textId="77777777">
      <w:pPr>
        <w:pBdr>
          <w:top w:val="single" w:color="auto" w:sz="4" w:space="1"/>
          <w:left w:val="single" w:color="auto" w:sz="4" w:space="4"/>
          <w:bottom w:val="single" w:color="auto" w:sz="4" w:space="1"/>
          <w:right w:val="single" w:color="auto" w:sz="4" w:space="4"/>
        </w:pBdr>
        <w:tabs>
          <w:tab w:val="left" w:pos="1622"/>
        </w:tabs>
        <w:ind w:left="1622" w:hanging="363"/>
        <w:rPr>
          <w:noProof/>
        </w:rPr>
      </w:pPr>
      <w:r w:rsidRPr="000C3C1B">
        <w:t xml:space="preserve">1: </w:t>
      </w:r>
      <w:r w:rsidRPr="000C3C1B">
        <w:tab/>
      </w:r>
      <w:r w:rsidRPr="000C3C1B">
        <w:rPr>
          <w:noProof/>
        </w:rPr>
        <w:t xml:space="preserve">Even though transmission of sidelink signal occur irregularly, </w:t>
      </w:r>
      <w:r w:rsidRPr="00572BEF">
        <w:rPr>
          <w:noProof/>
          <w:highlight w:val="yellow"/>
        </w:rPr>
        <w:t>RAN2 assumes that the physical layer provides periodic indications of IS/OOS to the upper layer as in Uu RLM</w:t>
      </w:r>
      <w:r w:rsidRPr="000C3C1B">
        <w:rPr>
          <w:noProof/>
        </w:rPr>
        <w:t>.</w:t>
      </w:r>
    </w:p>
    <w:p w:rsidRPr="000C3C1B" w:rsidR="00AF73F6" w:rsidP="00AF73F6" w:rsidRDefault="00AF73F6" w14:paraId="2029539F" w14:textId="77777777">
      <w:pPr>
        <w:pBdr>
          <w:top w:val="single" w:color="auto" w:sz="4" w:space="1"/>
          <w:left w:val="single" w:color="auto" w:sz="4" w:space="4"/>
          <w:bottom w:val="single" w:color="auto" w:sz="4" w:space="1"/>
          <w:right w:val="single" w:color="auto" w:sz="4" w:space="4"/>
        </w:pBdr>
        <w:tabs>
          <w:tab w:val="left" w:pos="1622"/>
        </w:tabs>
        <w:ind w:left="1622" w:hanging="363"/>
        <w:rPr>
          <w:noProof/>
        </w:rPr>
      </w:pPr>
      <w:r w:rsidRPr="000C3C1B">
        <w:rPr>
          <w:noProof/>
        </w:rPr>
        <w:t>2:</w:t>
      </w:r>
      <w:r w:rsidRPr="000C3C1B">
        <w:rPr>
          <w:noProof/>
        </w:rPr>
        <w:tab/>
      </w:r>
      <w:r w:rsidRPr="000C3C1B">
        <w:rPr>
          <w:noProof/>
        </w:rPr>
        <w:t>From RAN2 perspective, both side UEs perform RLM/RLF detection mechanism. FFS on whether periodic indications of IS/OOS based RLM/RLF is reused or any additional new mechanism is needed.</w:t>
      </w:r>
    </w:p>
    <w:p w:rsidR="00326C2D" w:rsidP="00B53678" w:rsidRDefault="00A619FD" w14:paraId="39C4F5AD" w14:textId="77777777">
      <w:pPr>
        <w:jc w:val="both"/>
        <w:rPr>
          <w:rFonts w:cs="Arial"/>
          <w:color w:val="000000" w:themeColor="text1"/>
          <w:szCs w:val="22"/>
        </w:rPr>
      </w:pPr>
      <w:r>
        <w:rPr>
          <w:noProof/>
        </w:rPr>
        <w:t>RAN1</w:t>
      </w:r>
      <w:r w:rsidR="009E1B9C">
        <w:rPr>
          <w:noProof/>
        </w:rPr>
        <w:t xml:space="preserve"> has agreed </w:t>
      </w:r>
      <w:r w:rsidR="00285AC5">
        <w:rPr>
          <w:noProof/>
        </w:rPr>
        <w:t xml:space="preserve">not </w:t>
      </w:r>
      <w:r w:rsidR="00285AC5">
        <w:rPr>
          <w:lang w:val="en-US"/>
        </w:rPr>
        <w:t xml:space="preserve">to introduce </w:t>
      </w:r>
      <w:r>
        <w:rPr>
          <w:lang w:val="en-US"/>
        </w:rPr>
        <w:t xml:space="preserve">standalone </w:t>
      </w:r>
      <w:r w:rsidR="00326C2D">
        <w:rPr>
          <w:lang w:val="en-US"/>
        </w:rPr>
        <w:t>reference signals (</w:t>
      </w:r>
      <w:r w:rsidR="00285AC5">
        <w:rPr>
          <w:lang w:val="en-US"/>
        </w:rPr>
        <w:t>RS</w:t>
      </w:r>
      <w:r w:rsidR="00326C2D">
        <w:rPr>
          <w:lang w:val="en-US"/>
        </w:rPr>
        <w:t>s)</w:t>
      </w:r>
      <w:r w:rsidR="00285AC5">
        <w:rPr>
          <w:lang w:val="en-US"/>
        </w:rPr>
        <w:t xml:space="preserve"> transmitted in a periodic manner only for SL RLM purposes</w:t>
      </w:r>
      <w:r w:rsidR="00285AC5">
        <w:rPr>
          <w:rFonts w:cs="Arial"/>
          <w:color w:val="000000" w:themeColor="text1"/>
          <w:szCs w:val="22"/>
        </w:rPr>
        <w:t>. Therefore, RAN1 discussed the issue on how to handle</w:t>
      </w:r>
      <w:r w:rsidR="00326C2D">
        <w:rPr>
          <w:rFonts w:cs="Arial"/>
          <w:color w:val="000000" w:themeColor="text1"/>
          <w:szCs w:val="22"/>
        </w:rPr>
        <w:t xml:space="preserve"> it</w:t>
      </w:r>
      <w:r w:rsidR="00285AC5">
        <w:rPr>
          <w:rFonts w:cs="Arial"/>
          <w:color w:val="000000" w:themeColor="text1"/>
          <w:szCs w:val="22"/>
        </w:rPr>
        <w:t xml:space="preserve"> if there is no RLM measurement in RLM indication period</w:t>
      </w:r>
      <w:r w:rsidR="00326C2D">
        <w:rPr>
          <w:rFonts w:cs="Arial"/>
          <w:color w:val="000000" w:themeColor="text1"/>
          <w:szCs w:val="22"/>
        </w:rPr>
        <w:t>s</w:t>
      </w:r>
      <w:r w:rsidR="00285AC5">
        <w:rPr>
          <w:rFonts w:cs="Arial"/>
          <w:color w:val="000000" w:themeColor="text1"/>
          <w:szCs w:val="22"/>
        </w:rPr>
        <w:t xml:space="preserve"> due to no </w:t>
      </w:r>
      <w:r>
        <w:rPr>
          <w:rFonts w:cs="Arial"/>
          <w:color w:val="000000" w:themeColor="text1"/>
          <w:szCs w:val="22"/>
        </w:rPr>
        <w:t xml:space="preserve">SL </w:t>
      </w:r>
      <w:r w:rsidR="00285AC5">
        <w:rPr>
          <w:rFonts w:cs="Arial"/>
          <w:color w:val="000000" w:themeColor="text1"/>
          <w:szCs w:val="22"/>
        </w:rPr>
        <w:t xml:space="preserve">data to send from the SL Tx UE. </w:t>
      </w:r>
    </w:p>
    <w:p w:rsidR="00FF3764" w:rsidP="00B53678" w:rsidRDefault="00FF3764" w14:paraId="3DA9875E" w14:textId="5B6AF7A1">
      <w:pPr>
        <w:jc w:val="both"/>
        <w:rPr>
          <w:rFonts w:cs="Arial"/>
          <w:color w:val="000000" w:themeColor="text1"/>
          <w:szCs w:val="22"/>
          <w:lang w:eastAsia="zh-CN"/>
        </w:rPr>
      </w:pPr>
      <w:r>
        <w:rPr>
          <w:rFonts w:cs="Arial"/>
          <w:color w:val="000000" w:themeColor="text1"/>
          <w:szCs w:val="22"/>
        </w:rPr>
        <w:t xml:space="preserve">RAN1 has discussed that no indication to upper layer is also part of periodic IS/OOS, where no indication case may happen differently from NR </w:t>
      </w:r>
      <w:proofErr w:type="spellStart"/>
      <w:r>
        <w:rPr>
          <w:rFonts w:cs="Arial"/>
          <w:color w:val="000000" w:themeColor="text1"/>
          <w:szCs w:val="22"/>
        </w:rPr>
        <w:t>Uu</w:t>
      </w:r>
      <w:proofErr w:type="spellEnd"/>
      <w:r>
        <w:rPr>
          <w:rFonts w:cs="Arial"/>
          <w:color w:val="000000" w:themeColor="text1"/>
          <w:szCs w:val="22"/>
        </w:rPr>
        <w:t xml:space="preserve"> [</w:t>
      </w:r>
      <w:r w:rsidR="00390881">
        <w:rPr>
          <w:rFonts w:cs="Arial"/>
          <w:color w:val="000000" w:themeColor="text1"/>
          <w:szCs w:val="22"/>
        </w:rPr>
        <w:t>2</w:t>
      </w:r>
      <w:r>
        <w:rPr>
          <w:rFonts w:cs="Arial"/>
          <w:color w:val="000000" w:themeColor="text1"/>
          <w:szCs w:val="22"/>
        </w:rPr>
        <w:t>].</w:t>
      </w:r>
      <w:r w:rsidR="00D50751">
        <w:rPr>
          <w:rFonts w:cs="Arial"/>
          <w:color w:val="000000" w:themeColor="text1"/>
          <w:szCs w:val="22"/>
        </w:rPr>
        <w:t xml:space="preserve"> </w:t>
      </w:r>
      <w:r>
        <w:rPr>
          <w:rFonts w:cs="Arial"/>
          <w:color w:val="000000" w:themeColor="text1"/>
          <w:szCs w:val="22"/>
          <w:lang w:eastAsia="zh-CN"/>
        </w:rPr>
        <w:t>RAN1 didn’t manage to conclude the details on “no indication”. There are several options proposed to address the case when there is no periodic IS/OOS along with the data/SCI from the SL Tx UE:</w:t>
      </w:r>
    </w:p>
    <w:p w:rsidR="00FF3764" w:rsidP="00FF3764" w:rsidRDefault="006F53EA" w14:paraId="2BBAF166" w14:textId="5291C37E">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O#1: </w:t>
      </w:r>
      <w:r w:rsidR="00FF3764">
        <w:rPr>
          <w:rFonts w:cs="Arial"/>
          <w:color w:val="000000" w:themeColor="text1"/>
          <w:szCs w:val="22"/>
          <w:lang w:eastAsia="zh-CN"/>
        </w:rPr>
        <w:t>new indication “no sync” from PHY layer to higher layers/L2</w:t>
      </w:r>
    </w:p>
    <w:p w:rsidR="00FF3764" w:rsidP="00FF3764" w:rsidRDefault="006F53EA" w14:paraId="3DCB9E23" w14:textId="6A086437">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O#2: </w:t>
      </w:r>
      <w:r w:rsidR="00FF3764">
        <w:rPr>
          <w:rFonts w:cs="Arial"/>
          <w:color w:val="000000" w:themeColor="text1"/>
          <w:szCs w:val="22"/>
          <w:lang w:eastAsia="zh-CN"/>
        </w:rPr>
        <w:t xml:space="preserve">indicate nothing </w:t>
      </w:r>
      <w:r>
        <w:rPr>
          <w:rFonts w:cs="Arial"/>
          <w:color w:val="000000" w:themeColor="text1"/>
          <w:szCs w:val="22"/>
          <w:lang w:eastAsia="zh-CN"/>
        </w:rPr>
        <w:t xml:space="preserve">from PHY layer </w:t>
      </w:r>
    </w:p>
    <w:p w:rsidR="00FF3764" w:rsidP="00FF3764" w:rsidRDefault="006F53EA" w14:paraId="477E7483" w14:textId="4C313FA8">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O#3: </w:t>
      </w:r>
      <w:r w:rsidR="00FF3764">
        <w:rPr>
          <w:rFonts w:cs="Arial"/>
          <w:color w:val="000000" w:themeColor="text1"/>
          <w:szCs w:val="22"/>
          <w:lang w:eastAsia="zh-CN"/>
        </w:rPr>
        <w:t xml:space="preserve">indicate </w:t>
      </w:r>
      <w:proofErr w:type="spellStart"/>
      <w:r w:rsidR="00FF3764">
        <w:rPr>
          <w:rFonts w:cs="Arial"/>
          <w:color w:val="000000" w:themeColor="text1"/>
          <w:szCs w:val="22"/>
          <w:lang w:eastAsia="zh-CN"/>
        </w:rPr>
        <w:t>O</w:t>
      </w:r>
      <w:r w:rsidR="00575278">
        <w:rPr>
          <w:rFonts w:cs="Arial"/>
          <w:color w:val="000000" w:themeColor="text1"/>
          <w:szCs w:val="22"/>
          <w:lang w:eastAsia="zh-CN"/>
        </w:rPr>
        <w:t>o</w:t>
      </w:r>
      <w:r w:rsidR="00FF3764">
        <w:rPr>
          <w:rFonts w:cs="Arial"/>
          <w:color w:val="000000" w:themeColor="text1"/>
          <w:szCs w:val="22"/>
          <w:lang w:eastAsia="zh-CN"/>
        </w:rPr>
        <w:t>S</w:t>
      </w:r>
      <w:proofErr w:type="spellEnd"/>
      <w:r>
        <w:rPr>
          <w:rFonts w:cs="Arial"/>
          <w:color w:val="000000" w:themeColor="text1"/>
          <w:szCs w:val="22"/>
          <w:lang w:eastAsia="zh-CN"/>
        </w:rPr>
        <w:t xml:space="preserve"> from PHY layer</w:t>
      </w:r>
    </w:p>
    <w:p w:rsidR="00FF3764" w:rsidP="00FF3764" w:rsidRDefault="006F53EA" w14:paraId="5948B096" w14:textId="000DFBC3">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O#4: </w:t>
      </w:r>
      <w:r w:rsidR="00FF3764">
        <w:rPr>
          <w:rFonts w:cs="Arial"/>
          <w:color w:val="000000" w:themeColor="text1"/>
          <w:szCs w:val="22"/>
          <w:lang w:eastAsia="zh-CN"/>
        </w:rPr>
        <w:t>assume that there is always enough traffic, so ignore this case</w:t>
      </w:r>
    </w:p>
    <w:p w:rsidR="00FF3764" w:rsidP="00FF3764" w:rsidRDefault="006F53EA" w14:paraId="54AB5304" w14:textId="3900E64F">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O#5: </w:t>
      </w:r>
      <w:r w:rsidR="00FF3764">
        <w:rPr>
          <w:rFonts w:cs="Arial"/>
          <w:color w:val="000000" w:themeColor="text1"/>
          <w:szCs w:val="22"/>
          <w:lang w:eastAsia="zh-CN"/>
        </w:rPr>
        <w:t xml:space="preserve">assume that L2 can trigger periodic </w:t>
      </w:r>
      <w:r>
        <w:rPr>
          <w:rFonts w:cs="Arial"/>
          <w:color w:val="000000" w:themeColor="text1"/>
          <w:szCs w:val="22"/>
          <w:lang w:eastAsia="zh-CN"/>
        </w:rPr>
        <w:t>SL control/data transmission</w:t>
      </w:r>
      <w:r w:rsidR="00FF3764">
        <w:rPr>
          <w:rFonts w:cs="Arial"/>
          <w:color w:val="000000" w:themeColor="text1"/>
          <w:szCs w:val="22"/>
          <w:lang w:eastAsia="zh-CN"/>
        </w:rPr>
        <w:t xml:space="preserve"> if they really want periodic sync status</w:t>
      </w:r>
    </w:p>
    <w:p w:rsidR="00AF73F6" w:rsidP="00285AC5" w:rsidRDefault="00B53678" w14:paraId="6C79D041" w14:textId="4F545C0D">
      <w:pPr>
        <w:spacing w:before="60"/>
        <w:jc w:val="both"/>
        <w:rPr>
          <w:rFonts w:cs="Arial"/>
          <w:color w:val="000000" w:themeColor="text1"/>
          <w:szCs w:val="22"/>
          <w:lang w:eastAsia="zh-CN"/>
        </w:rPr>
      </w:pPr>
      <w:r>
        <w:rPr>
          <w:rFonts w:cs="Arial"/>
          <w:color w:val="000000" w:themeColor="text1"/>
          <w:szCs w:val="22"/>
          <w:lang w:eastAsia="zh-CN"/>
        </w:rPr>
        <w:t xml:space="preserve">Option of indicating nothing is </w:t>
      </w:r>
      <w:r w:rsidR="00326C2D">
        <w:rPr>
          <w:rFonts w:cs="Arial"/>
          <w:color w:val="000000" w:themeColor="text1"/>
          <w:szCs w:val="22"/>
          <w:lang w:eastAsia="zh-CN"/>
        </w:rPr>
        <w:t xml:space="preserve">in </w:t>
      </w:r>
      <w:r>
        <w:rPr>
          <w:rFonts w:cs="Arial"/>
          <w:color w:val="000000" w:themeColor="text1"/>
          <w:szCs w:val="22"/>
          <w:lang w:eastAsia="zh-CN"/>
        </w:rPr>
        <w:t>conflict with RAN2 assumption that PHY layer provides periodic indication</w:t>
      </w:r>
      <w:r w:rsidR="006441B8">
        <w:rPr>
          <w:rFonts w:cs="Arial"/>
          <w:color w:val="000000" w:themeColor="text1"/>
          <w:szCs w:val="22"/>
          <w:lang w:eastAsia="zh-CN"/>
        </w:rPr>
        <w:t>s</w:t>
      </w:r>
      <w:r>
        <w:rPr>
          <w:rFonts w:cs="Arial"/>
          <w:color w:val="000000" w:themeColor="text1"/>
          <w:szCs w:val="22"/>
          <w:lang w:eastAsia="zh-CN"/>
        </w:rPr>
        <w:t xml:space="preserve">. Option of indicating </w:t>
      </w:r>
      <w:proofErr w:type="spellStart"/>
      <w:r>
        <w:rPr>
          <w:rFonts w:cs="Arial"/>
          <w:color w:val="000000" w:themeColor="text1"/>
          <w:szCs w:val="22"/>
          <w:lang w:eastAsia="zh-CN"/>
        </w:rPr>
        <w:t>O</w:t>
      </w:r>
      <w:r w:rsidR="00575278">
        <w:rPr>
          <w:rFonts w:cs="Arial"/>
          <w:color w:val="000000" w:themeColor="text1"/>
          <w:szCs w:val="22"/>
          <w:lang w:eastAsia="zh-CN"/>
        </w:rPr>
        <w:t>o</w:t>
      </w:r>
      <w:r>
        <w:rPr>
          <w:rFonts w:cs="Arial"/>
          <w:color w:val="000000" w:themeColor="text1"/>
          <w:szCs w:val="22"/>
          <w:lang w:eastAsia="zh-CN"/>
        </w:rPr>
        <w:t>S</w:t>
      </w:r>
      <w:proofErr w:type="spellEnd"/>
      <w:r>
        <w:rPr>
          <w:rFonts w:cs="Arial"/>
          <w:color w:val="000000" w:themeColor="text1"/>
          <w:szCs w:val="22"/>
          <w:lang w:eastAsia="zh-CN"/>
        </w:rPr>
        <w:t xml:space="preserve"> may cause unnecessary RLF</w:t>
      </w:r>
      <w:r w:rsidR="006441B8">
        <w:rPr>
          <w:rFonts w:cs="Arial"/>
          <w:color w:val="000000" w:themeColor="text1"/>
          <w:szCs w:val="22"/>
          <w:lang w:eastAsia="zh-CN"/>
        </w:rPr>
        <w:t xml:space="preserve"> triggering</w:t>
      </w:r>
      <w:r>
        <w:rPr>
          <w:rFonts w:cs="Arial"/>
          <w:color w:val="000000" w:themeColor="text1"/>
          <w:szCs w:val="22"/>
          <w:lang w:eastAsia="zh-CN"/>
        </w:rPr>
        <w:t xml:space="preserve"> due to lack of SL data transmission. The other option of assuming always enough traffic and ignoring the case may not work well for aperiodic traffic, which </w:t>
      </w:r>
      <w:r w:rsidR="00D63F5C">
        <w:rPr>
          <w:rFonts w:cs="Arial"/>
          <w:color w:val="000000" w:themeColor="text1"/>
          <w:szCs w:val="22"/>
          <w:lang w:eastAsia="zh-CN"/>
        </w:rPr>
        <w:t>would be a typical</w:t>
      </w:r>
      <w:r>
        <w:rPr>
          <w:rFonts w:cs="Arial"/>
          <w:color w:val="000000" w:themeColor="text1"/>
          <w:szCs w:val="22"/>
          <w:lang w:eastAsia="zh-CN"/>
        </w:rPr>
        <w:t xml:space="preserve"> traffic characteristic for some V2X services. And the option of assuming L2 triggering periodic SL control</w:t>
      </w:r>
      <w:r w:rsidR="00A619FD">
        <w:rPr>
          <w:rFonts w:cs="Arial"/>
          <w:color w:val="000000" w:themeColor="text1"/>
          <w:szCs w:val="22"/>
          <w:lang w:eastAsia="zh-CN"/>
        </w:rPr>
        <w:t xml:space="preserve"> or user plane data </w:t>
      </w:r>
      <w:r>
        <w:rPr>
          <w:rFonts w:cs="Arial"/>
          <w:color w:val="000000" w:themeColor="text1"/>
          <w:szCs w:val="22"/>
          <w:lang w:eastAsia="zh-CN"/>
        </w:rPr>
        <w:t>transmission</w:t>
      </w:r>
      <w:r w:rsidR="001B23D4">
        <w:rPr>
          <w:rFonts w:cs="Arial"/>
          <w:color w:val="000000" w:themeColor="text1"/>
          <w:szCs w:val="22"/>
          <w:lang w:eastAsia="zh-CN"/>
        </w:rPr>
        <w:t xml:space="preserve"> should be discussed in RAN2 whether it is preferred option or not. </w:t>
      </w:r>
      <w:r w:rsidR="00D63F5C">
        <w:rPr>
          <w:rFonts w:cs="Arial"/>
          <w:color w:val="000000" w:themeColor="text1"/>
          <w:szCs w:val="22"/>
          <w:lang w:eastAsia="zh-CN"/>
        </w:rPr>
        <w:t>Please note, t</w:t>
      </w:r>
      <w:r w:rsidR="007660DE">
        <w:rPr>
          <w:rFonts w:cs="Arial"/>
          <w:color w:val="000000" w:themeColor="text1"/>
          <w:szCs w:val="22"/>
          <w:lang w:eastAsia="zh-CN"/>
        </w:rPr>
        <w:t>his</w:t>
      </w:r>
      <w:r w:rsidR="001B23D4">
        <w:rPr>
          <w:rFonts w:cs="Arial"/>
          <w:color w:val="000000" w:themeColor="text1"/>
          <w:szCs w:val="22"/>
          <w:lang w:eastAsia="zh-CN"/>
        </w:rPr>
        <w:t xml:space="preserve"> may</w:t>
      </w:r>
      <w:r>
        <w:rPr>
          <w:rFonts w:cs="Arial"/>
          <w:color w:val="000000" w:themeColor="text1"/>
          <w:szCs w:val="22"/>
          <w:lang w:eastAsia="zh-CN"/>
        </w:rPr>
        <w:t xml:space="preserve"> introduce unnecessary SL transmissio</w:t>
      </w:r>
      <w:r w:rsidR="001B23D4">
        <w:rPr>
          <w:rFonts w:cs="Arial"/>
          <w:color w:val="000000" w:themeColor="text1"/>
          <w:szCs w:val="22"/>
          <w:lang w:eastAsia="zh-CN"/>
        </w:rPr>
        <w:t>n</w:t>
      </w:r>
      <w:r>
        <w:rPr>
          <w:rFonts w:cs="Arial"/>
          <w:color w:val="000000" w:themeColor="text1"/>
          <w:szCs w:val="22"/>
          <w:lang w:eastAsia="zh-CN"/>
        </w:rPr>
        <w:t xml:space="preserve"> </w:t>
      </w:r>
      <w:r w:rsidR="007660DE">
        <w:rPr>
          <w:rFonts w:cs="Arial"/>
          <w:color w:val="000000" w:themeColor="text1"/>
          <w:szCs w:val="22"/>
          <w:lang w:eastAsia="zh-CN"/>
        </w:rPr>
        <w:t xml:space="preserve">only for SL link quality measurement </w:t>
      </w:r>
      <w:r>
        <w:rPr>
          <w:rFonts w:cs="Arial"/>
          <w:color w:val="000000" w:themeColor="text1"/>
          <w:szCs w:val="22"/>
          <w:lang w:eastAsia="zh-CN"/>
        </w:rPr>
        <w:t xml:space="preserve">and also </w:t>
      </w:r>
      <w:r w:rsidR="007660DE">
        <w:rPr>
          <w:rFonts w:cs="Arial"/>
          <w:color w:val="000000" w:themeColor="text1"/>
          <w:szCs w:val="22"/>
          <w:lang w:eastAsia="zh-CN"/>
        </w:rPr>
        <w:t xml:space="preserve">bring </w:t>
      </w:r>
      <w:r>
        <w:rPr>
          <w:rFonts w:cs="Arial"/>
          <w:color w:val="000000" w:themeColor="text1"/>
          <w:szCs w:val="22"/>
          <w:lang w:eastAsia="zh-CN"/>
        </w:rPr>
        <w:t xml:space="preserve">the complexity in L2 to trigger </w:t>
      </w:r>
      <w:r w:rsidR="001B23D4">
        <w:rPr>
          <w:rFonts w:cs="Arial"/>
          <w:color w:val="000000" w:themeColor="text1"/>
          <w:szCs w:val="22"/>
          <w:lang w:eastAsia="zh-CN"/>
        </w:rPr>
        <w:t>such periodic SL transmission</w:t>
      </w:r>
      <w:r>
        <w:rPr>
          <w:rFonts w:cs="Arial"/>
          <w:color w:val="000000" w:themeColor="text1"/>
          <w:szCs w:val="22"/>
          <w:lang w:eastAsia="zh-CN"/>
        </w:rPr>
        <w:t xml:space="preserve">. </w:t>
      </w:r>
    </w:p>
    <w:p w:rsidRPr="001B23D4" w:rsidR="001B23D4" w:rsidP="005B0341" w:rsidRDefault="00507280" w14:paraId="2AA22D86" w14:textId="13D60702">
      <w:pPr>
        <w:spacing w:before="60"/>
        <w:jc w:val="both"/>
        <w:rPr>
          <w:rFonts w:cs="Arial"/>
          <w:b/>
          <w:color w:val="000000" w:themeColor="text1"/>
          <w:szCs w:val="22"/>
        </w:rPr>
      </w:pPr>
      <w:r>
        <w:rPr>
          <w:rFonts w:cs="Arial"/>
          <w:b/>
          <w:color w:val="000000" w:themeColor="text1"/>
          <w:szCs w:val="22"/>
          <w:lang w:eastAsia="zh-CN"/>
        </w:rPr>
        <w:t xml:space="preserve">Observation 1: </w:t>
      </w:r>
      <w:r w:rsidR="005B0341">
        <w:rPr>
          <w:rFonts w:cs="Arial"/>
          <w:b/>
          <w:color w:val="000000" w:themeColor="text1"/>
          <w:szCs w:val="22"/>
          <w:lang w:eastAsia="zh-CN"/>
        </w:rPr>
        <w:t>IS/OOS indications</w:t>
      </w:r>
      <w:r w:rsidR="00396875">
        <w:rPr>
          <w:rFonts w:cs="Arial"/>
          <w:b/>
          <w:color w:val="000000" w:themeColor="text1"/>
          <w:szCs w:val="22"/>
          <w:lang w:eastAsia="zh-CN"/>
        </w:rPr>
        <w:t xml:space="preserve"> alone</w:t>
      </w:r>
      <w:r w:rsidR="005B0341">
        <w:rPr>
          <w:rFonts w:cs="Arial"/>
          <w:b/>
          <w:color w:val="000000" w:themeColor="text1"/>
          <w:szCs w:val="22"/>
          <w:lang w:eastAsia="zh-CN"/>
        </w:rPr>
        <w:t xml:space="preserve"> are insufficient in light of no periodic indications from the physical layer. </w:t>
      </w:r>
    </w:p>
    <w:p w:rsidR="005B0341" w:rsidP="00285AC5" w:rsidRDefault="005B0341" w14:paraId="79035988" w14:textId="4B867D1E">
      <w:pPr>
        <w:spacing w:before="60"/>
        <w:jc w:val="both"/>
        <w:rPr>
          <w:rFonts w:cs="Arial"/>
          <w:color w:val="000000" w:themeColor="text1"/>
          <w:szCs w:val="22"/>
        </w:rPr>
      </w:pPr>
      <w:r>
        <w:rPr>
          <w:rFonts w:cs="Arial"/>
          <w:color w:val="000000" w:themeColor="text1"/>
          <w:szCs w:val="22"/>
        </w:rPr>
        <w:lastRenderedPageBreak/>
        <w:t>T</w:t>
      </w:r>
      <w:r w:rsidR="001B23D4">
        <w:rPr>
          <w:rFonts w:cs="Arial"/>
          <w:color w:val="000000" w:themeColor="text1"/>
          <w:szCs w:val="22"/>
        </w:rPr>
        <w:t>he option of introducing “no sync” indication from PHY layer s</w:t>
      </w:r>
      <w:r>
        <w:rPr>
          <w:rFonts w:cs="Arial"/>
          <w:color w:val="000000" w:themeColor="text1"/>
          <w:szCs w:val="22"/>
        </w:rPr>
        <w:t>eems to</w:t>
      </w:r>
      <w:r w:rsidR="001B23D4">
        <w:rPr>
          <w:rFonts w:cs="Arial"/>
          <w:color w:val="000000" w:themeColor="text1"/>
          <w:szCs w:val="22"/>
        </w:rPr>
        <w:t xml:space="preserve"> be the</w:t>
      </w:r>
      <w:r>
        <w:rPr>
          <w:rFonts w:cs="Arial"/>
          <w:color w:val="000000" w:themeColor="text1"/>
          <w:szCs w:val="22"/>
        </w:rPr>
        <w:t xml:space="preserve"> best</w:t>
      </w:r>
      <w:r w:rsidR="001B23D4">
        <w:rPr>
          <w:rFonts w:cs="Arial"/>
          <w:color w:val="000000" w:themeColor="text1"/>
          <w:szCs w:val="22"/>
        </w:rPr>
        <w:t xml:space="preserve"> way forward</w:t>
      </w:r>
      <w:r>
        <w:rPr>
          <w:rFonts w:cs="Arial"/>
          <w:color w:val="000000" w:themeColor="text1"/>
          <w:szCs w:val="22"/>
        </w:rPr>
        <w:t>, considering all 5 options listed above</w:t>
      </w:r>
      <w:r w:rsidR="00E86840">
        <w:rPr>
          <w:rFonts w:cs="Arial"/>
          <w:color w:val="000000" w:themeColor="text1"/>
          <w:szCs w:val="22"/>
        </w:rPr>
        <w:t xml:space="preserve"> and the</w:t>
      </w:r>
      <w:r w:rsidR="00975D8A">
        <w:rPr>
          <w:rFonts w:cs="Arial"/>
          <w:color w:val="000000" w:themeColor="text1"/>
          <w:szCs w:val="22"/>
        </w:rPr>
        <w:t>ir pros and cons</w:t>
      </w:r>
      <w:r>
        <w:rPr>
          <w:rFonts w:cs="Arial"/>
          <w:color w:val="000000" w:themeColor="text1"/>
          <w:szCs w:val="22"/>
        </w:rPr>
        <w:t>.</w:t>
      </w:r>
    </w:p>
    <w:p w:rsidR="005419EE" w:rsidP="00A619FD" w:rsidRDefault="005B0341" w14:paraId="59AD5215" w14:textId="4FA63CE5">
      <w:pPr>
        <w:spacing w:before="60"/>
        <w:jc w:val="both"/>
        <w:rPr>
          <w:rFonts w:cs="Arial"/>
          <w:b/>
          <w:color w:val="000000" w:themeColor="text1"/>
          <w:szCs w:val="22"/>
        </w:rPr>
      </w:pPr>
      <w:r w:rsidRPr="00DE02B2">
        <w:rPr>
          <w:rFonts w:cs="Arial"/>
          <w:b/>
          <w:color w:val="000000" w:themeColor="text1"/>
          <w:szCs w:val="22"/>
        </w:rPr>
        <w:t xml:space="preserve">Observation 2: Considering </w:t>
      </w:r>
      <w:r w:rsidRPr="00DE02B2" w:rsidR="00DE02B2">
        <w:rPr>
          <w:rFonts w:cs="Arial"/>
          <w:b/>
          <w:color w:val="000000" w:themeColor="text1"/>
          <w:szCs w:val="22"/>
        </w:rPr>
        <w:t xml:space="preserve">various </w:t>
      </w:r>
      <w:r w:rsidRPr="00DE02B2">
        <w:rPr>
          <w:rFonts w:cs="Arial"/>
          <w:b/>
          <w:color w:val="000000" w:themeColor="text1"/>
          <w:szCs w:val="22"/>
        </w:rPr>
        <w:t xml:space="preserve">pros and cons, </w:t>
      </w:r>
      <w:r w:rsidRPr="00DE02B2" w:rsidR="00A619FD">
        <w:rPr>
          <w:rFonts w:cs="Arial"/>
          <w:b/>
          <w:color w:val="000000" w:themeColor="text1"/>
          <w:szCs w:val="22"/>
        </w:rPr>
        <w:t>SL</w:t>
      </w:r>
      <w:r w:rsidRPr="00A619FD" w:rsidR="00A619FD">
        <w:rPr>
          <w:rFonts w:cs="Arial"/>
          <w:b/>
          <w:color w:val="000000" w:themeColor="text1"/>
          <w:szCs w:val="22"/>
        </w:rPr>
        <w:t xml:space="preserve"> RLM/RLF detection mechanism based on IS/OOS/”no sync” indication from PHY layer</w:t>
      </w:r>
      <w:r w:rsidR="00DE02B2">
        <w:rPr>
          <w:rFonts w:cs="Arial"/>
          <w:b/>
          <w:color w:val="000000" w:themeColor="text1"/>
          <w:szCs w:val="22"/>
        </w:rPr>
        <w:t xml:space="preserve"> is the best solution out of those listed by RAN1. </w:t>
      </w:r>
      <w:r w:rsidRPr="00A619FD" w:rsidR="00A619FD">
        <w:rPr>
          <w:rFonts w:cs="Arial"/>
          <w:b/>
          <w:color w:val="000000" w:themeColor="text1"/>
          <w:szCs w:val="22"/>
        </w:rPr>
        <w:t xml:space="preserve"> </w:t>
      </w:r>
    </w:p>
    <w:p w:rsidR="00DE02B2" w:rsidP="00DE02B2" w:rsidRDefault="00DE02B2" w14:paraId="377AFF33" w14:textId="00D82598">
      <w:pPr>
        <w:pStyle w:val="Heading2"/>
      </w:pPr>
      <w:r>
        <w:t xml:space="preserve">2.2 </w:t>
      </w:r>
      <w:r w:rsidR="00EC019D">
        <w:t>SL RLM</w:t>
      </w:r>
      <w:r>
        <w:t xml:space="preserve"> considering the </w:t>
      </w:r>
      <w:r w:rsidR="00EC019D">
        <w:t xml:space="preserve">recent </w:t>
      </w:r>
      <w:r>
        <w:t>RAN1</w:t>
      </w:r>
      <w:r w:rsidR="00EC019D">
        <w:t xml:space="preserve"> progress</w:t>
      </w:r>
    </w:p>
    <w:p w:rsidR="00DE02B2" w:rsidP="00844E4C" w:rsidRDefault="00DE02B2" w14:paraId="1809508A" w14:textId="4CDD8E02">
      <w:pPr>
        <w:jc w:val="both"/>
      </w:pPr>
      <w:r>
        <w:t xml:space="preserve">RAN1 has sent and LS in </w:t>
      </w:r>
      <w:r>
        <w:fldChar w:fldCharType="begin"/>
      </w:r>
      <w:r>
        <w:instrText xml:space="preserve"> REF _Ref23866880 \r \h </w:instrText>
      </w:r>
      <w:r w:rsidR="00844E4C">
        <w:instrText xml:space="preserve"> \* MERGEFORMAT </w:instrText>
      </w:r>
      <w:r>
        <w:fldChar w:fldCharType="separate"/>
      </w:r>
      <w:r>
        <w:t>[3]</w:t>
      </w:r>
      <w:r>
        <w:fldChar w:fldCharType="end"/>
      </w:r>
      <w:r>
        <w:t>, reso</w:t>
      </w:r>
      <w:bookmarkStart w:name="_GoBack" w:id="0"/>
      <w:bookmarkEnd w:id="0"/>
      <w:r>
        <w:t>lving some of the doubts pending in RAN2 (and described in the preceding subsection). The following has been agreed in RAN WG1 and shared in the aforementioned LS:</w:t>
      </w:r>
    </w:p>
    <w:tbl>
      <w:tblPr>
        <w:tblStyle w:val="TableGrid"/>
        <w:tblW w:w="0" w:type="auto"/>
        <w:tblLook w:val="04A0" w:firstRow="1" w:lastRow="0" w:firstColumn="1" w:lastColumn="0" w:noHBand="0" w:noVBand="1"/>
      </w:tblPr>
      <w:tblGrid>
        <w:gridCol w:w="9631"/>
      </w:tblGrid>
      <w:tr w:rsidR="00DE02B2" w:rsidTr="00DE02B2" w14:paraId="25303822" w14:textId="77777777">
        <w:tc>
          <w:tcPr>
            <w:tcW w:w="9631" w:type="dxa"/>
          </w:tcPr>
          <w:p w:rsidR="00DE02B2" w:rsidP="00DE02B2" w:rsidRDefault="00DE02B2" w14:paraId="4BB0D014" w14:textId="77777777">
            <w:r>
              <w:t>Agreements:</w:t>
            </w:r>
          </w:p>
          <w:p w:rsidR="00DE02B2" w:rsidP="00DE02B2" w:rsidRDefault="00DE02B2" w14:paraId="592B63DC" w14:textId="77777777">
            <w:r>
              <w:t>•</w:t>
            </w:r>
            <w:r>
              <w:tab/>
            </w:r>
            <w:r>
              <w:t>When the Rx UE received a signal associated with the unicast link, no support of IS/OOS indication to upper layer at the Rx UE</w:t>
            </w:r>
          </w:p>
          <w:p w:rsidR="00DE02B2" w:rsidP="00DE02B2" w:rsidRDefault="00DE02B2" w14:paraId="78A67700" w14:textId="70A2CB88">
            <w:r>
              <w:t>•</w:t>
            </w:r>
            <w:r>
              <w:tab/>
            </w:r>
            <w:r>
              <w:t>When the Rx UE received no signal associated with the unicast link during an RLM indication period, no indication to upper layer at the Rx UE</w:t>
            </w:r>
          </w:p>
        </w:tc>
      </w:tr>
    </w:tbl>
    <w:p w:rsidR="00DE02B2" w:rsidP="00844E4C" w:rsidRDefault="00DE02B2" w14:paraId="5881B31B" w14:textId="61453D1D">
      <w:pPr>
        <w:jc w:val="both"/>
      </w:pPr>
      <w:r>
        <w:br/>
      </w:r>
      <w:r w:rsidR="00EC019D">
        <w:t>I</w:t>
      </w:r>
      <w:r w:rsidR="005B5CE6">
        <w:t>n a nutshell,</w:t>
      </w:r>
      <w:r w:rsidR="00EC019D">
        <w:t xml:space="preserve"> RAN1 has concluded that when there is no RS detected by the physical layer of the Rx UE, it cannot be distinguished whether this has occurred as there was no transmission of reference signal (RS) while the link is good or whether this occurred due to the bad quality of the link.  </w:t>
      </w:r>
    </w:p>
    <w:p w:rsidRPr="00A73DCF" w:rsidR="00EC019D" w:rsidP="00DE02B2" w:rsidRDefault="00EC019D" w14:paraId="1A38C6F3" w14:textId="7B3CC9F3">
      <w:pPr>
        <w:rPr>
          <w:b/>
        </w:rPr>
      </w:pPr>
      <w:r w:rsidRPr="00A73DCF">
        <w:rPr>
          <w:b/>
        </w:rPr>
        <w:t xml:space="preserve">Observation 3: </w:t>
      </w:r>
      <w:r w:rsidRPr="00A73DCF" w:rsidR="00A73DCF">
        <w:rPr>
          <w:b/>
        </w:rPr>
        <w:t>When Rx UE</w:t>
      </w:r>
      <w:r w:rsidR="00396875">
        <w:rPr>
          <w:b/>
        </w:rPr>
        <w:t xml:space="preserve"> in sidelink</w:t>
      </w:r>
      <w:r w:rsidRPr="00A73DCF" w:rsidR="00A73DCF">
        <w:rPr>
          <w:b/>
        </w:rPr>
        <w:t xml:space="preserve"> does not detect the RS, it could be either due to no transmission of RS or due to too bad link quality</w:t>
      </w:r>
      <w:r w:rsidR="00396875">
        <w:rPr>
          <w:b/>
        </w:rPr>
        <w:t xml:space="preserve"> to detect it</w:t>
      </w:r>
      <w:r w:rsidRPr="00A73DCF" w:rsidR="00A73DCF">
        <w:rPr>
          <w:b/>
        </w:rPr>
        <w:t>.</w:t>
      </w:r>
    </w:p>
    <w:p w:rsidR="004A72A8" w:rsidP="00844E4C" w:rsidRDefault="00A73DCF" w14:paraId="5F3781FE" w14:textId="3976245A">
      <w:pPr>
        <w:jc w:val="both"/>
      </w:pPr>
      <w:r>
        <w:t>As of now, RAN1 has left it open what kind of mechanism is supported on the transmission</w:t>
      </w:r>
      <w:r w:rsidR="005B5CE6">
        <w:t xml:space="preserve"> (Tx)</w:t>
      </w:r>
      <w:r>
        <w:t xml:space="preserve"> side. One may claim that this is even more critical to </w:t>
      </w:r>
      <w:r w:rsidR="004A72A8">
        <w:t xml:space="preserve">be </w:t>
      </w:r>
      <w:r>
        <w:t>address</w:t>
      </w:r>
      <w:r w:rsidR="004A72A8">
        <w:t>ed</w:t>
      </w:r>
      <w:r>
        <w:t xml:space="preserve"> than Rx UE, as RLM </w:t>
      </w:r>
      <w:r w:rsidR="005B5CE6">
        <w:t xml:space="preserve">is meant to </w:t>
      </w:r>
      <w:r>
        <w:t xml:space="preserve">be used to determine whether the </w:t>
      </w:r>
      <w:r w:rsidR="004A72A8">
        <w:t xml:space="preserve">Tx </w:t>
      </w:r>
      <w:r>
        <w:t>UE shall retransmit</w:t>
      </w:r>
      <w:r w:rsidR="004A72A8">
        <w:t>/continue transmitting the</w:t>
      </w:r>
      <w:r>
        <w:t xml:space="preserve"> data.</w:t>
      </w:r>
      <w:r w:rsidR="00986002">
        <w:t xml:space="preserve"> If the link between two unicast UEs has failed, the Tx UE shall abandon subsequent transmissions and not waste the resource anymore.</w:t>
      </w:r>
      <w:r w:rsidR="004A72A8">
        <w:t xml:space="preserve"> </w:t>
      </w:r>
    </w:p>
    <w:p w:rsidR="00945196" w:rsidP="00844E4C" w:rsidRDefault="004A72A8" w14:paraId="63551340" w14:textId="4EDB885B">
      <w:pPr>
        <w:jc w:val="both"/>
      </w:pPr>
      <w:r>
        <w:t>It remains to be seen what RAN1 decides at RAN1#99 with respect to Tx side RLM/RLF for NR Sidelink</w:t>
      </w:r>
      <w:r w:rsidR="005B5CE6">
        <w:t xml:space="preserve"> (the LS states: “</w:t>
      </w:r>
      <w:r w:rsidRPr="005B5CE6" w:rsidR="005B5CE6">
        <w:t>RAN1 is still discussing the IS/OOS indication from the Tx UE perspective</w:t>
      </w:r>
      <w:r w:rsidR="005B5CE6">
        <w:t>”)</w:t>
      </w:r>
      <w:r>
        <w:t xml:space="preserve">. However, the most likely option left </w:t>
      </w:r>
      <w:r w:rsidR="005B5CE6">
        <w:t xml:space="preserve">on the </w:t>
      </w:r>
      <w:r>
        <w:t>Rel-16</w:t>
      </w:r>
      <w:r w:rsidR="005B5CE6">
        <w:t xml:space="preserve"> table</w:t>
      </w:r>
      <w:r>
        <w:t xml:space="preserve"> is to rely on the HARQ ACK</w:t>
      </w:r>
      <w:r w:rsidR="005B5CE6">
        <w:t>s</w:t>
      </w:r>
      <w:r>
        <w:t>/NACK</w:t>
      </w:r>
      <w:r w:rsidR="005B5CE6">
        <w:t>s</w:t>
      </w:r>
      <w:r w:rsidR="00EF5F1B">
        <w:t xml:space="preserve"> for Tx UE to detect IS/OOS</w:t>
      </w:r>
      <w:r>
        <w:t xml:space="preserve">. Namely, when Tx UE receives the ACK or NACK, this may </w:t>
      </w:r>
      <w:r w:rsidR="0035344D">
        <w:t>mean the link was good enough for the Rx UE to decode the SCI and use PSFCH to send the feedback (i.e.</w:t>
      </w:r>
      <w:r w:rsidR="005B5CE6">
        <w:t xml:space="preserve"> equivalent to</w:t>
      </w:r>
      <w:r w:rsidR="0035344D">
        <w:t xml:space="preserve"> in-sync, IS indication). On the other hand, if no feedback received, even though HARQ was enabled, it means the Rx UE was either unable to decode the SCI or/and PSFCH is poor (i.e. </w:t>
      </w:r>
      <w:r w:rsidR="005B5CE6">
        <w:t xml:space="preserve">equivalent to </w:t>
      </w:r>
      <w:r w:rsidR="0035344D">
        <w:t xml:space="preserve">out-of-sync, OOS indication). </w:t>
      </w:r>
    </w:p>
    <w:p w:rsidR="00396875" w:rsidP="00844E4C" w:rsidRDefault="00396875" w14:paraId="5C08DA94" w14:textId="5A679F5B">
      <w:pPr>
        <w:jc w:val="both"/>
      </w:pPr>
      <w:r>
        <w:t>If HARQ is enabled</w:t>
      </w:r>
      <w:r w:rsidR="00EF5F1B">
        <w:t>,</w:t>
      </w:r>
      <w:r>
        <w:t xml:space="preserve"> SL RLF can be also declared when maximum number of HARQ NACKs</w:t>
      </w:r>
      <w:r w:rsidR="00A70119">
        <w:t>/retransmissions</w:t>
      </w:r>
      <w:r>
        <w:t xml:space="preserve"> is reached.</w:t>
      </w:r>
      <w:r w:rsidR="00EF5F1B">
        <w:t xml:space="preserve"> </w:t>
      </w:r>
      <w:r w:rsidR="00367D25">
        <w:t xml:space="preserve"> </w:t>
      </w:r>
      <w:r w:rsidR="00EF5F1B">
        <w:t>If HARQ ACK/NACK feedback/retransmission is agreed to be used for detecting SL RLF, it might be sufficient that only one of either HARQ AC</w:t>
      </w:r>
      <w:r w:rsidR="00AB330A">
        <w:t>K</w:t>
      </w:r>
      <w:r w:rsidR="00EF5F1B">
        <w:t>/NACK/”no feedback” based IS/OOS indication or maximum HARQ retransmission is agreed to be supported.</w:t>
      </w:r>
      <w:r w:rsidR="00AB330A">
        <w:t xml:space="preserve"> </w:t>
      </w:r>
    </w:p>
    <w:p w:rsidR="00BD4E71" w:rsidP="00DE02B2" w:rsidRDefault="00945196" w14:paraId="358BD0BF" w14:textId="54594E82">
      <w:pPr>
        <w:rPr>
          <w:b/>
        </w:rPr>
      </w:pPr>
      <w:r w:rsidRPr="00945196">
        <w:rPr>
          <w:b/>
        </w:rPr>
        <w:t>Observation 4: HARQ feedback appears to be the main candidate solution still at the table for Rel-16 SL RLM</w:t>
      </w:r>
      <w:r w:rsidR="00C343B1">
        <w:rPr>
          <w:b/>
        </w:rPr>
        <w:t>, besides reaching the maximum number of RLC AM retransmissions</w:t>
      </w:r>
      <w:r w:rsidRPr="00945196">
        <w:rPr>
          <w:b/>
        </w:rPr>
        <w:t>.</w:t>
      </w:r>
    </w:p>
    <w:p w:rsidR="00A73DCF" w:rsidP="00DE02B2" w:rsidRDefault="00BD4E71" w14:paraId="733E6BE1" w14:textId="24F14F6E">
      <w:pPr>
        <w:rPr>
          <w:b/>
        </w:rPr>
      </w:pPr>
      <w:r>
        <w:rPr>
          <w:b/>
        </w:rPr>
        <w:t>Observation 5: Either maximum number of HARQ retransmissions or ACK/NACK/no feedback (interpreted as IS/OOS)</w:t>
      </w:r>
      <w:r w:rsidRPr="00945196" w:rsidR="0035344D">
        <w:rPr>
          <w:b/>
        </w:rPr>
        <w:t xml:space="preserve"> </w:t>
      </w:r>
      <w:r>
        <w:rPr>
          <w:b/>
        </w:rPr>
        <w:t>will be sufficient for Rel-16 SL RLM. No need to support both.</w:t>
      </w:r>
    </w:p>
    <w:p w:rsidRPr="001F6ADD" w:rsidR="00EF5F1B" w:rsidP="00DE02B2" w:rsidRDefault="00EF5F1B" w14:paraId="4D47B446" w14:textId="1E512F24">
      <w:r w:rsidRPr="001F6ADD">
        <w:t xml:space="preserve">On the other hand, SL RLM based on HARQ feedback is only possible if HARQ feedback is enabled. This implies that there is no SL RLM in Rel-16 for the unicast SL </w:t>
      </w:r>
      <w:r w:rsidR="00AB330A">
        <w:t>with</w:t>
      </w:r>
      <w:r w:rsidRPr="001F6ADD">
        <w:t xml:space="preserve"> HARQ feedback disabled.</w:t>
      </w:r>
    </w:p>
    <w:p w:rsidRPr="00945196" w:rsidR="00396875" w:rsidP="00DE02B2" w:rsidRDefault="00A70119" w14:paraId="084CB9A2" w14:textId="67AB9B53">
      <w:pPr>
        <w:rPr>
          <w:b/>
        </w:rPr>
      </w:pPr>
      <w:r>
        <w:rPr>
          <w:b/>
        </w:rPr>
        <w:t>Proposal 1: RAN2 is asked</w:t>
      </w:r>
      <w:r w:rsidR="00FE289D">
        <w:rPr>
          <w:b/>
        </w:rPr>
        <w:t xml:space="preserve"> to discuss whether it is sufficient to rely at most on HARQ feedback for SL RLM in Rel-16.</w:t>
      </w:r>
    </w:p>
    <w:p w:rsidRPr="006E13D1" w:rsidR="00A209D6" w:rsidP="00A209D6" w:rsidRDefault="00924277" w14:paraId="5FF2457F" w14:textId="30F24FD2">
      <w:pPr>
        <w:pStyle w:val="Heading1"/>
      </w:pPr>
      <w:r>
        <w:t>3</w:t>
      </w:r>
      <w:r w:rsidRPr="006E13D1" w:rsidR="00A209D6">
        <w:tab/>
      </w:r>
      <w:r w:rsidR="008C3057">
        <w:t>Conclusion</w:t>
      </w:r>
    </w:p>
    <w:p w:rsidR="00A209D6" w:rsidP="00BB6EDD" w:rsidRDefault="00924277" w14:paraId="6C60FFDC" w14:textId="3B73B2D1">
      <w:pPr>
        <w:jc w:val="both"/>
      </w:pPr>
      <w:r>
        <w:t xml:space="preserve">This paper </w:t>
      </w:r>
      <w:r w:rsidR="00A619FD">
        <w:t>discusses the issues related to SL RLM/RLF</w:t>
      </w:r>
      <w:r>
        <w:t>. The following observations and proposals have been made:</w:t>
      </w:r>
    </w:p>
    <w:p w:rsidRPr="001B23D4" w:rsidR="002A0E04" w:rsidP="002A0E04" w:rsidRDefault="002A0E04" w14:paraId="37486598" w14:textId="77777777">
      <w:pPr>
        <w:spacing w:before="60"/>
        <w:jc w:val="both"/>
        <w:rPr>
          <w:rFonts w:cs="Arial"/>
          <w:b/>
          <w:color w:val="000000" w:themeColor="text1"/>
          <w:szCs w:val="22"/>
        </w:rPr>
      </w:pPr>
      <w:r>
        <w:rPr>
          <w:rFonts w:cs="Arial"/>
          <w:b/>
          <w:color w:val="000000" w:themeColor="text1"/>
          <w:szCs w:val="22"/>
          <w:lang w:eastAsia="zh-CN"/>
        </w:rPr>
        <w:t xml:space="preserve">Observation 1: IS/OOS indications alone are insufficient in light of no periodic indications from the physical layer. </w:t>
      </w:r>
    </w:p>
    <w:p w:rsidR="002A0E04" w:rsidP="002A0E04" w:rsidRDefault="002A0E04" w14:paraId="76C795B0" w14:textId="77777777">
      <w:pPr>
        <w:spacing w:before="60"/>
        <w:jc w:val="both"/>
        <w:rPr>
          <w:rFonts w:cs="Arial"/>
          <w:b/>
          <w:color w:val="000000" w:themeColor="text1"/>
          <w:szCs w:val="22"/>
        </w:rPr>
      </w:pPr>
      <w:r w:rsidRPr="00DE02B2">
        <w:rPr>
          <w:rFonts w:cs="Arial"/>
          <w:b/>
          <w:color w:val="000000" w:themeColor="text1"/>
          <w:szCs w:val="22"/>
        </w:rPr>
        <w:lastRenderedPageBreak/>
        <w:t>Observation 2: Considering various pros and cons, SL</w:t>
      </w:r>
      <w:r w:rsidRPr="00A619FD">
        <w:rPr>
          <w:rFonts w:cs="Arial"/>
          <w:b/>
          <w:color w:val="000000" w:themeColor="text1"/>
          <w:szCs w:val="22"/>
        </w:rPr>
        <w:t xml:space="preserve"> RLM/RLF detection mechanism based on IS/OOS/”no sync” indication from PHY layer</w:t>
      </w:r>
      <w:r>
        <w:rPr>
          <w:rFonts w:cs="Arial"/>
          <w:b/>
          <w:color w:val="000000" w:themeColor="text1"/>
          <w:szCs w:val="22"/>
        </w:rPr>
        <w:t xml:space="preserve"> is the best solution out of those listed by RAN1. </w:t>
      </w:r>
      <w:r w:rsidRPr="00A619FD">
        <w:rPr>
          <w:rFonts w:cs="Arial"/>
          <w:b/>
          <w:color w:val="000000" w:themeColor="text1"/>
          <w:szCs w:val="22"/>
        </w:rPr>
        <w:t xml:space="preserve"> </w:t>
      </w:r>
    </w:p>
    <w:p w:rsidRPr="00A73DCF" w:rsidR="002A0E04" w:rsidP="002A0E04" w:rsidRDefault="002A0E04" w14:paraId="1452B67D" w14:textId="77777777">
      <w:pPr>
        <w:rPr>
          <w:b/>
        </w:rPr>
      </w:pPr>
      <w:r w:rsidRPr="00A73DCF">
        <w:rPr>
          <w:b/>
        </w:rPr>
        <w:t>Observation 3: When Rx UE</w:t>
      </w:r>
      <w:r>
        <w:rPr>
          <w:b/>
        </w:rPr>
        <w:t xml:space="preserve"> in sidelink</w:t>
      </w:r>
      <w:r w:rsidRPr="00A73DCF">
        <w:rPr>
          <w:b/>
        </w:rPr>
        <w:t xml:space="preserve"> does not detect the RS, it could be either due to no transmission of RS or due to too bad link quality</w:t>
      </w:r>
      <w:r>
        <w:rPr>
          <w:b/>
        </w:rPr>
        <w:t xml:space="preserve"> to detect it</w:t>
      </w:r>
      <w:r w:rsidRPr="00A73DCF">
        <w:rPr>
          <w:b/>
        </w:rPr>
        <w:t>.</w:t>
      </w:r>
    </w:p>
    <w:p w:rsidR="00FE289D" w:rsidP="002A0E04" w:rsidRDefault="002A0E04" w14:paraId="72D99D9F" w14:textId="305DB4C3">
      <w:pPr>
        <w:rPr>
          <w:b/>
        </w:rPr>
      </w:pPr>
      <w:r w:rsidRPr="00945196">
        <w:rPr>
          <w:b/>
        </w:rPr>
        <w:t>Observation 4: HARQ feedback appears to be the main candidate solution still at the table for Rel-16 SL RLM</w:t>
      </w:r>
      <w:r w:rsidR="00C343B1">
        <w:rPr>
          <w:b/>
        </w:rPr>
        <w:t>, besides reaching the maximum number of RLC AM retransmissions</w:t>
      </w:r>
      <w:r w:rsidRPr="00945196">
        <w:rPr>
          <w:b/>
        </w:rPr>
        <w:t xml:space="preserve">. </w:t>
      </w:r>
    </w:p>
    <w:p w:rsidR="00B753B0" w:rsidP="002A0E04" w:rsidRDefault="00B753B0" w14:paraId="5E94D595" w14:textId="651F0C6A">
      <w:pPr>
        <w:rPr>
          <w:b/>
        </w:rPr>
      </w:pPr>
      <w:r>
        <w:rPr>
          <w:b/>
        </w:rPr>
        <w:t>Observation 5: Either maximum number of HARQ retransmissions or ACK/NACK/no feedback (interpreted as IS/OOS)</w:t>
      </w:r>
      <w:r w:rsidRPr="00945196">
        <w:rPr>
          <w:b/>
        </w:rPr>
        <w:t xml:space="preserve"> </w:t>
      </w:r>
      <w:r>
        <w:rPr>
          <w:b/>
        </w:rPr>
        <w:t>will be sufficient for Rel-16 SL RLM. No need to support both.</w:t>
      </w:r>
    </w:p>
    <w:p w:rsidRPr="002A0E04" w:rsidR="00390881" w:rsidP="002A0E04" w:rsidRDefault="00FE289D" w14:paraId="7E19B64D" w14:textId="351DF200">
      <w:pPr>
        <w:rPr>
          <w:b/>
        </w:rPr>
      </w:pPr>
      <w:r>
        <w:rPr>
          <w:b/>
        </w:rPr>
        <w:t>Proposal 1: RAN2 is asked to discuss whether it is sufficient to rely at most on HARQ feedback for SL RLM in Rel-16.</w:t>
      </w:r>
    </w:p>
    <w:p w:rsidR="00A209D6" w:rsidP="00B61B92" w:rsidRDefault="00B61B92" w14:paraId="432B0A82" w14:textId="476EBFC8">
      <w:pPr>
        <w:pStyle w:val="Heading1"/>
      </w:pPr>
      <w:r>
        <w:t>References</w:t>
      </w:r>
    </w:p>
    <w:p w:rsidRPr="0017652B" w:rsidR="00572BEF" w:rsidP="00B753B0" w:rsidRDefault="00572BEF" w14:paraId="51B2CF49" w14:textId="542D2A8F">
      <w:pPr>
        <w:pStyle w:val="ListParagraph"/>
        <w:numPr>
          <w:ilvl w:val="0"/>
          <w:numId w:val="8"/>
        </w:numPr>
      </w:pPr>
      <w:r>
        <w:rPr>
          <w:rFonts w:hint="eastAsia"/>
          <w:lang w:eastAsia="zh-CN"/>
        </w:rPr>
        <w:t>R</w:t>
      </w:r>
      <w:r w:rsidR="006B701D">
        <w:rPr>
          <w:lang w:eastAsia="zh-CN"/>
        </w:rPr>
        <w:t>2</w:t>
      </w:r>
      <w:r w:rsidRPr="00572BEF">
        <w:rPr>
          <w:lang w:eastAsia="zh-CN"/>
        </w:rPr>
        <w:t xml:space="preserve">-1908601 </w:t>
      </w:r>
      <w:r w:rsidRPr="000C3C1B">
        <w:rPr>
          <w:rFonts w:cs="Arial"/>
        </w:rPr>
        <w:t>Report of 3GPP TSG RAN2#106 meeting, Reno, USA</w:t>
      </w:r>
    </w:p>
    <w:p w:rsidRPr="00390881" w:rsidR="0017652B" w:rsidP="00B753B0" w:rsidRDefault="00FF3764" w14:paraId="1A1586DA" w14:textId="31AABCE5">
      <w:pPr>
        <w:pStyle w:val="ListParagraph"/>
        <w:numPr>
          <w:ilvl w:val="0"/>
          <w:numId w:val="8"/>
        </w:numPr>
      </w:pPr>
      <w:r w:rsidRPr="00FF3764">
        <w:rPr>
          <w:lang w:val="en-US"/>
        </w:rPr>
        <w:t xml:space="preserve">R1-1909530 </w:t>
      </w:r>
      <w:r>
        <w:rPr>
          <w:lang w:val="en-US"/>
        </w:rPr>
        <w:t>Feature Lead Summary #1 for NR-V2X AI – 7.2.4.8 Others</w:t>
      </w:r>
    </w:p>
    <w:p w:rsidRPr="00FF3764" w:rsidR="00390881" w:rsidP="00390881" w:rsidRDefault="00390881" w14:paraId="7E1D7C1F" w14:textId="21E11D3F">
      <w:pPr>
        <w:pStyle w:val="ListParagraph"/>
        <w:numPr>
          <w:ilvl w:val="0"/>
          <w:numId w:val="8"/>
        </w:numPr>
      </w:pPr>
      <w:bookmarkStart w:name="_Ref23866880" w:id="1"/>
      <w:r w:rsidRPr="00390881">
        <w:t>R1-1911699</w:t>
      </w:r>
      <w:r>
        <w:t xml:space="preserve"> </w:t>
      </w:r>
      <w:r w:rsidRPr="00390881">
        <w:rPr>
          <w:i/>
        </w:rPr>
        <w:t>Reply LS on SL RLM/RLF</w:t>
      </w:r>
      <w:r>
        <w:t xml:space="preserve"> 3GPP TSG-RAN WG1 Meeting #98bis Chongqing, China, 14th – 20th October 2019</w:t>
      </w:r>
      <w:bookmarkEnd w:id="1"/>
    </w:p>
    <w:sectPr w:rsidRPr="00FF3764" w:rsidR="00390881" w:rsidSect="006921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2CA" w:rsidRDefault="008942CA" w14:paraId="4AA2C63D" w14:textId="77777777">
      <w:r>
        <w:separator/>
      </w:r>
    </w:p>
  </w:endnote>
  <w:endnote w:type="continuationSeparator" w:id="0">
    <w:p w:rsidR="008942CA" w:rsidRDefault="008942CA" w14:paraId="3709DE8B" w14:textId="77777777">
      <w:r>
        <w:continuationSeparator/>
      </w:r>
    </w:p>
  </w:endnote>
  <w:endnote w:type="continuationNotice" w:id="1">
    <w:p w:rsidR="008942CA" w:rsidRDefault="008942CA" w14:paraId="14797F5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2CA" w:rsidRDefault="008942CA" w14:paraId="306B4125" w14:textId="77777777">
      <w:r>
        <w:separator/>
      </w:r>
    </w:p>
  </w:footnote>
  <w:footnote w:type="continuationSeparator" w:id="0">
    <w:p w:rsidR="008942CA" w:rsidRDefault="008942CA" w14:paraId="5D0E804D" w14:textId="77777777">
      <w:r>
        <w:continuationSeparator/>
      </w:r>
    </w:p>
  </w:footnote>
  <w:footnote w:type="continuationNotice" w:id="1">
    <w:p w:rsidR="008942CA" w:rsidRDefault="008942CA" w14:paraId="5A93269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CA" w:rsidRDefault="008942C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779314FD"/>
    <w:multiLevelType w:val="hybridMultilevel"/>
    <w:tmpl w:val="E4D673DA"/>
    <w:lvl w:ilvl="0" w:tplc="040B0001">
      <w:start w:val="1"/>
      <w:numFmt w:val="bullet"/>
      <w:lvlText w:val=""/>
      <w:lvlJc w:val="left"/>
      <w:pPr>
        <w:ind w:left="1080" w:hanging="360"/>
      </w:pPr>
      <w:rPr>
        <w:rFonts w:hint="default" w:ascii="Symbol" w:hAnsi="Symbol"/>
      </w:rPr>
    </w:lvl>
    <w:lvl w:ilvl="1" w:tplc="040B0003" w:tentative="1">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152"/>
    <w:rsid w:val="00016557"/>
    <w:rsid w:val="00023C40"/>
    <w:rsid w:val="00033397"/>
    <w:rsid w:val="00040095"/>
    <w:rsid w:val="00043202"/>
    <w:rsid w:val="00073C9C"/>
    <w:rsid w:val="00074875"/>
    <w:rsid w:val="00080512"/>
    <w:rsid w:val="00090468"/>
    <w:rsid w:val="00092808"/>
    <w:rsid w:val="00094568"/>
    <w:rsid w:val="000A4D95"/>
    <w:rsid w:val="000B7BCF"/>
    <w:rsid w:val="000C522B"/>
    <w:rsid w:val="000D1A4F"/>
    <w:rsid w:val="000D58AB"/>
    <w:rsid w:val="00112F1A"/>
    <w:rsid w:val="00123A5C"/>
    <w:rsid w:val="00145075"/>
    <w:rsid w:val="001741A0"/>
    <w:rsid w:val="00175FA0"/>
    <w:rsid w:val="0017652B"/>
    <w:rsid w:val="00181FC7"/>
    <w:rsid w:val="00184C8B"/>
    <w:rsid w:val="00186ADB"/>
    <w:rsid w:val="00187754"/>
    <w:rsid w:val="00194CD0"/>
    <w:rsid w:val="001A2F48"/>
    <w:rsid w:val="001B23D4"/>
    <w:rsid w:val="001B49C9"/>
    <w:rsid w:val="001C23F4"/>
    <w:rsid w:val="001C4F79"/>
    <w:rsid w:val="001F168B"/>
    <w:rsid w:val="001F4043"/>
    <w:rsid w:val="001F6ADD"/>
    <w:rsid w:val="001F7831"/>
    <w:rsid w:val="00204045"/>
    <w:rsid w:val="0020712B"/>
    <w:rsid w:val="002137BA"/>
    <w:rsid w:val="0022606D"/>
    <w:rsid w:val="00231728"/>
    <w:rsid w:val="00235A09"/>
    <w:rsid w:val="00247034"/>
    <w:rsid w:val="00250404"/>
    <w:rsid w:val="002610D8"/>
    <w:rsid w:val="002747EC"/>
    <w:rsid w:val="002855BF"/>
    <w:rsid w:val="00285AC5"/>
    <w:rsid w:val="002A0E04"/>
    <w:rsid w:val="002A5627"/>
    <w:rsid w:val="002A7790"/>
    <w:rsid w:val="002E3C02"/>
    <w:rsid w:val="002E73D5"/>
    <w:rsid w:val="002F0D22"/>
    <w:rsid w:val="003071FF"/>
    <w:rsid w:val="003172DC"/>
    <w:rsid w:val="00325AE3"/>
    <w:rsid w:val="00326069"/>
    <w:rsid w:val="00326C2D"/>
    <w:rsid w:val="003360AA"/>
    <w:rsid w:val="0035344D"/>
    <w:rsid w:val="0035462D"/>
    <w:rsid w:val="00364B41"/>
    <w:rsid w:val="00365AAF"/>
    <w:rsid w:val="0036701C"/>
    <w:rsid w:val="00367D25"/>
    <w:rsid w:val="00376E2C"/>
    <w:rsid w:val="003819B2"/>
    <w:rsid w:val="00383096"/>
    <w:rsid w:val="00390881"/>
    <w:rsid w:val="00396875"/>
    <w:rsid w:val="003A41EF"/>
    <w:rsid w:val="003B1F5F"/>
    <w:rsid w:val="003B40AD"/>
    <w:rsid w:val="003C4E37"/>
    <w:rsid w:val="003E16BE"/>
    <w:rsid w:val="003E2726"/>
    <w:rsid w:val="003F0C8F"/>
    <w:rsid w:val="003F4E28"/>
    <w:rsid w:val="004006E8"/>
    <w:rsid w:val="00401855"/>
    <w:rsid w:val="00435479"/>
    <w:rsid w:val="00455F30"/>
    <w:rsid w:val="00465587"/>
    <w:rsid w:val="00477455"/>
    <w:rsid w:val="004A1F7B"/>
    <w:rsid w:val="004A72A8"/>
    <w:rsid w:val="004C44D2"/>
    <w:rsid w:val="004D3578"/>
    <w:rsid w:val="004D380D"/>
    <w:rsid w:val="004E213A"/>
    <w:rsid w:val="004E21E3"/>
    <w:rsid w:val="00503171"/>
    <w:rsid w:val="00506C28"/>
    <w:rsid w:val="00507280"/>
    <w:rsid w:val="00534DA0"/>
    <w:rsid w:val="005419EE"/>
    <w:rsid w:val="00543E6C"/>
    <w:rsid w:val="00565087"/>
    <w:rsid w:val="0056573F"/>
    <w:rsid w:val="00566654"/>
    <w:rsid w:val="00572BEF"/>
    <w:rsid w:val="00575278"/>
    <w:rsid w:val="005824F5"/>
    <w:rsid w:val="005A4E31"/>
    <w:rsid w:val="005B0341"/>
    <w:rsid w:val="005B5CE6"/>
    <w:rsid w:val="005C5F7A"/>
    <w:rsid w:val="00611566"/>
    <w:rsid w:val="00641B64"/>
    <w:rsid w:val="006441B8"/>
    <w:rsid w:val="00646D99"/>
    <w:rsid w:val="00656910"/>
    <w:rsid w:val="00692182"/>
    <w:rsid w:val="006B701D"/>
    <w:rsid w:val="006C66D8"/>
    <w:rsid w:val="006D1E24"/>
    <w:rsid w:val="006E1417"/>
    <w:rsid w:val="006E26B8"/>
    <w:rsid w:val="006F53EA"/>
    <w:rsid w:val="006F6A2C"/>
    <w:rsid w:val="007069DC"/>
    <w:rsid w:val="00710201"/>
    <w:rsid w:val="0072073A"/>
    <w:rsid w:val="007211BF"/>
    <w:rsid w:val="007342B5"/>
    <w:rsid w:val="00734A5B"/>
    <w:rsid w:val="00742F64"/>
    <w:rsid w:val="00744E76"/>
    <w:rsid w:val="00753BD1"/>
    <w:rsid w:val="00757D40"/>
    <w:rsid w:val="007660DE"/>
    <w:rsid w:val="00781F0F"/>
    <w:rsid w:val="0078727C"/>
    <w:rsid w:val="0079049D"/>
    <w:rsid w:val="00793DC5"/>
    <w:rsid w:val="007B18D8"/>
    <w:rsid w:val="007C095F"/>
    <w:rsid w:val="007C2DD0"/>
    <w:rsid w:val="007F2E08"/>
    <w:rsid w:val="008028A4"/>
    <w:rsid w:val="00813245"/>
    <w:rsid w:val="008303D5"/>
    <w:rsid w:val="0084396E"/>
    <w:rsid w:val="00844E4C"/>
    <w:rsid w:val="0086354A"/>
    <w:rsid w:val="00873ECE"/>
    <w:rsid w:val="008768CA"/>
    <w:rsid w:val="00877EF9"/>
    <w:rsid w:val="00880559"/>
    <w:rsid w:val="0088080A"/>
    <w:rsid w:val="00890E91"/>
    <w:rsid w:val="008942CA"/>
    <w:rsid w:val="008B5306"/>
    <w:rsid w:val="008C3057"/>
    <w:rsid w:val="008D2E4D"/>
    <w:rsid w:val="008F396F"/>
    <w:rsid w:val="009003AF"/>
    <w:rsid w:val="0090271F"/>
    <w:rsid w:val="00902DB9"/>
    <w:rsid w:val="0090466A"/>
    <w:rsid w:val="00923655"/>
    <w:rsid w:val="00923A40"/>
    <w:rsid w:val="00924277"/>
    <w:rsid w:val="00936071"/>
    <w:rsid w:val="00940212"/>
    <w:rsid w:val="00942EC2"/>
    <w:rsid w:val="00945196"/>
    <w:rsid w:val="00961B32"/>
    <w:rsid w:val="00962509"/>
    <w:rsid w:val="00964449"/>
    <w:rsid w:val="00970DB3"/>
    <w:rsid w:val="00974BB0"/>
    <w:rsid w:val="00975BCD"/>
    <w:rsid w:val="00975D8A"/>
    <w:rsid w:val="00986002"/>
    <w:rsid w:val="009A0AF3"/>
    <w:rsid w:val="009B07CD"/>
    <w:rsid w:val="009C19E9"/>
    <w:rsid w:val="009D74A6"/>
    <w:rsid w:val="009E1B9C"/>
    <w:rsid w:val="009F4540"/>
    <w:rsid w:val="00A10F02"/>
    <w:rsid w:val="00A204CA"/>
    <w:rsid w:val="00A209D6"/>
    <w:rsid w:val="00A365B3"/>
    <w:rsid w:val="00A53724"/>
    <w:rsid w:val="00A54B2B"/>
    <w:rsid w:val="00A619FD"/>
    <w:rsid w:val="00A65E60"/>
    <w:rsid w:val="00A70119"/>
    <w:rsid w:val="00A73DCF"/>
    <w:rsid w:val="00A82346"/>
    <w:rsid w:val="00A9671C"/>
    <w:rsid w:val="00AA1553"/>
    <w:rsid w:val="00AB330A"/>
    <w:rsid w:val="00AD453E"/>
    <w:rsid w:val="00AF73F6"/>
    <w:rsid w:val="00B05380"/>
    <w:rsid w:val="00B05962"/>
    <w:rsid w:val="00B15449"/>
    <w:rsid w:val="00B16C2F"/>
    <w:rsid w:val="00B27303"/>
    <w:rsid w:val="00B47FD1"/>
    <w:rsid w:val="00B516BB"/>
    <w:rsid w:val="00B53678"/>
    <w:rsid w:val="00B61B92"/>
    <w:rsid w:val="00B6472A"/>
    <w:rsid w:val="00B753B0"/>
    <w:rsid w:val="00B76F6B"/>
    <w:rsid w:val="00B83309"/>
    <w:rsid w:val="00B84DB2"/>
    <w:rsid w:val="00BA3111"/>
    <w:rsid w:val="00BA640D"/>
    <w:rsid w:val="00BB6EDD"/>
    <w:rsid w:val="00BC3555"/>
    <w:rsid w:val="00BD49EE"/>
    <w:rsid w:val="00BD4E71"/>
    <w:rsid w:val="00C05874"/>
    <w:rsid w:val="00C0617C"/>
    <w:rsid w:val="00C1083F"/>
    <w:rsid w:val="00C10B87"/>
    <w:rsid w:val="00C12B51"/>
    <w:rsid w:val="00C14048"/>
    <w:rsid w:val="00C15B39"/>
    <w:rsid w:val="00C24650"/>
    <w:rsid w:val="00C25465"/>
    <w:rsid w:val="00C33079"/>
    <w:rsid w:val="00C343B1"/>
    <w:rsid w:val="00C5227C"/>
    <w:rsid w:val="00C66A22"/>
    <w:rsid w:val="00C83A13"/>
    <w:rsid w:val="00C9068C"/>
    <w:rsid w:val="00C92967"/>
    <w:rsid w:val="00CA3D0C"/>
    <w:rsid w:val="00CA654B"/>
    <w:rsid w:val="00CB72B8"/>
    <w:rsid w:val="00CD4C7B"/>
    <w:rsid w:val="00D17F6B"/>
    <w:rsid w:val="00D2127C"/>
    <w:rsid w:val="00D24EF1"/>
    <w:rsid w:val="00D33BE3"/>
    <w:rsid w:val="00D36DBE"/>
    <w:rsid w:val="00D3792D"/>
    <w:rsid w:val="00D40FA9"/>
    <w:rsid w:val="00D431FB"/>
    <w:rsid w:val="00D47111"/>
    <w:rsid w:val="00D50751"/>
    <w:rsid w:val="00D55E47"/>
    <w:rsid w:val="00D62E19"/>
    <w:rsid w:val="00D63F5C"/>
    <w:rsid w:val="00D67CD1"/>
    <w:rsid w:val="00D738D6"/>
    <w:rsid w:val="00D80795"/>
    <w:rsid w:val="00D854BE"/>
    <w:rsid w:val="00D87E00"/>
    <w:rsid w:val="00D9134D"/>
    <w:rsid w:val="00D94BE5"/>
    <w:rsid w:val="00D96D11"/>
    <w:rsid w:val="00DA7A03"/>
    <w:rsid w:val="00DB0DB8"/>
    <w:rsid w:val="00DB1818"/>
    <w:rsid w:val="00DC309B"/>
    <w:rsid w:val="00DC4DA2"/>
    <w:rsid w:val="00DC5261"/>
    <w:rsid w:val="00DE02B2"/>
    <w:rsid w:val="00DE25D2"/>
    <w:rsid w:val="00DF3388"/>
    <w:rsid w:val="00E46C08"/>
    <w:rsid w:val="00E471CF"/>
    <w:rsid w:val="00E62835"/>
    <w:rsid w:val="00E77513"/>
    <w:rsid w:val="00E77645"/>
    <w:rsid w:val="00E83697"/>
    <w:rsid w:val="00E86840"/>
    <w:rsid w:val="00EA66C9"/>
    <w:rsid w:val="00EB1571"/>
    <w:rsid w:val="00EB1D67"/>
    <w:rsid w:val="00EC019D"/>
    <w:rsid w:val="00EC3144"/>
    <w:rsid w:val="00EC4A25"/>
    <w:rsid w:val="00ED0365"/>
    <w:rsid w:val="00EF5F1B"/>
    <w:rsid w:val="00EF6BF7"/>
    <w:rsid w:val="00F025A2"/>
    <w:rsid w:val="00F036E9"/>
    <w:rsid w:val="00F07388"/>
    <w:rsid w:val="00F1475B"/>
    <w:rsid w:val="00F2026E"/>
    <w:rsid w:val="00F2210A"/>
    <w:rsid w:val="00F37743"/>
    <w:rsid w:val="00F54A3D"/>
    <w:rsid w:val="00F54CB0"/>
    <w:rsid w:val="00F579CD"/>
    <w:rsid w:val="00F653B8"/>
    <w:rsid w:val="00F71B89"/>
    <w:rsid w:val="00F7353C"/>
    <w:rsid w:val="00F76F8F"/>
    <w:rsid w:val="00F85A49"/>
    <w:rsid w:val="00F941DF"/>
    <w:rsid w:val="00FA1266"/>
    <w:rsid w:val="00FB36FA"/>
    <w:rsid w:val="00FC1192"/>
    <w:rsid w:val="00FE251B"/>
    <w:rsid w:val="00FE289D"/>
    <w:rsid w:val="00FE4F62"/>
    <w:rsid w:val="00FF2184"/>
    <w:rsid w:val="00FF2540"/>
    <w:rsid w:val="00FF3764"/>
    <w:rsid w:val="05573C28"/>
    <w:rsid w:val="111497B6"/>
    <w:rsid w:val="1D16AD69"/>
    <w:rsid w:val="4ED98CE3"/>
    <w:rsid w:val="4F05533B"/>
    <w:rsid w:val="6E746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DF3388"/>
    <w:rPr>
      <w:sz w:val="16"/>
      <w:szCs w:val="16"/>
    </w:rPr>
  </w:style>
  <w:style w:type="paragraph" w:styleId="CommentText">
    <w:name w:val="annotation text"/>
    <w:basedOn w:val="Normal"/>
    <w:link w:val="CommentTextChar"/>
    <w:rsid w:val="00DF3388"/>
  </w:style>
  <w:style w:type="character" w:styleId="CommentTextChar" w:customStyle="1">
    <w:name w:val="Comment Text Char"/>
    <w:basedOn w:val="DefaultParagraphFont"/>
    <w:link w:val="CommentText"/>
    <w:rsid w:val="00DF3388"/>
    <w:rPr>
      <w:lang w:eastAsia="en-US"/>
    </w:rPr>
  </w:style>
  <w:style w:type="paragraph" w:styleId="CommentSubject">
    <w:name w:val="annotation subject"/>
    <w:basedOn w:val="CommentText"/>
    <w:next w:val="CommentText"/>
    <w:link w:val="CommentSubjectChar"/>
    <w:rsid w:val="00DF3388"/>
    <w:rPr>
      <w:b/>
      <w:bCs/>
    </w:rPr>
  </w:style>
  <w:style w:type="character" w:styleId="CommentSubjectChar" w:customStyle="1">
    <w:name w:val="Comment Subject Char"/>
    <w:basedOn w:val="CommentTextChar"/>
    <w:link w:val="CommentSubject"/>
    <w:rsid w:val="00DF3388"/>
    <w:rPr>
      <w:b/>
      <w:bCs/>
      <w:lang w:eastAsia="en-US"/>
    </w:rPr>
  </w:style>
  <w:style w:type="character" w:styleId="ListParagraphChar" w:customStyle="1">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F37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5AIRPNAIUNRU-859666464-5848</_dlc_DocId>
    <_dlc_DocIdUrl xmlns="71c5aaf6-e6ce-465b-b873-5148d2a4c105">
      <Url>https://nokia.sharepoint.com/sites/c5g/e2earch/_layouts/15/DocIdRedir.aspx?ID=5AIRPNAIUNRU-859666464-5848</Url>
      <Description>5AIRPNAIUNRU-859666464-5848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5BDE15C-4857-482C-B9C9-F254C9A5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3</Pages>
  <Words>1273</Words>
  <Characters>6314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42</cp:revision>
  <dcterms:created xsi:type="dcterms:W3CDTF">2019-09-30T11:06:00Z</dcterms:created>
  <dcterms:modified xsi:type="dcterms:W3CDTF">2019-11-07T15:38:00Z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bce1f5e8-f15d-4f70-b5b6-cfd30758e51e</vt:lpwstr>
  </property>
</Properties>
</file>